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14="http://schemas.microsoft.com/office/word/2010/wordml" xmlns:mc="http://schemas.openxmlformats.org/markup-compatibility/2006" xmlns:sl="http://schemas.openxmlformats.org/schemaLibrary/2006/main" xmlns:m="http://schemas.openxmlformats.org/officeDocument/2006/math" xmlns:o="urn:schemas-microsoft-com:office:office" xmlns:s="http://schemas.openxmlformats.org/officeDocument/2006/sharedTypes" xmlns:r="http://schemas.openxmlformats.org/officeDocument/2006/relationships" xmlns:w="http://schemas.openxmlformats.org/wordprocessingml/2006/main" xmlns:v="urn:schemas-microsoft-com:vml" xmlns:wp14="http://schemas.microsoft.com/office/word/2010/wordprocessingDrawing" xmlns:wp="http://schemas.openxmlformats.org/drawingml/2006/wordprocessingDrawing" mc:Ignorable="w14 wp14">
  <w:body>
    <w:p>
      <w:pPr>
        <w:spacing w:after="0"/>
        <w:jc w:val="left"/>
        <w:rPr>
          <w:rFonts w:ascii="Times New Roman" w:hAnsi="Times New Roman"/>
          <w:b w:val="1"/>
          <w:i w:val="0"/>
          <w:strike w:val="1"/>
          <w:vanish w:val="0"/>
          <w:color w:val="auto"/>
          <w:sz w:val="28"/>
          <w:highlight w:val="none"/>
          <w:u w:val="none"/>
          <w:lang w:val="en-GB"/>
        </w:rPr>
      </w:pPr>
      <w:r>
        <w:rPr>
          <w:rFonts w:ascii="Times New Roman" w:hAnsi="Times New Roman"/>
          <w:b w:val="1"/>
          <w:i w:val="0"/>
          <w:strike w:val="0"/>
          <w:vanish w:val="0"/>
          <w:color w:val="auto"/>
          <w:sz w:val="28"/>
          <w:highlight w:val="none"/>
          <w:u w:val="none"/>
          <w:lang w:val="en-GB"/>
        </w:rPr>
        <w:t>Differentiated Supervision</w:t>
      </w:r>
      <w:r>
        <w:rPr>
          <w:rFonts w:ascii="Times New Roman" w:hAnsi="Times New Roman"/>
          <w:b w:val="1"/>
          <w:i w:val="0"/>
          <w:strike w:val="0"/>
          <w:vanish w:val="0"/>
          <w:color w:val="auto"/>
          <w:sz w:val="28"/>
          <w:highlight w:val="none"/>
          <w:u w:val="none"/>
          <w:lang w:val="en-US"/>
        </w:rPr>
        <w:t xml:space="preserve"> Guidelines</w:t>
      </w:r>
    </w:p>
    <w:p>
      <w:pPr>
        <w:spacing w:after="0"/>
        <w:ind w:left="720"/>
        <w:jc w:val="left"/>
        <w:rPr>
          <w:rFonts w:ascii="Times New Roman" w:hAnsi="Times New Roman"/>
          <w:b w:val="0"/>
          <w:i w:val="0"/>
          <w:strike w:val="0"/>
          <w:vanish w:val="0"/>
          <w:color w:val="auto"/>
          <w:sz w:val="24"/>
          <w:highlight w:val="none"/>
          <w:u w:val="none"/>
          <w:lang w:val="en-GB"/>
        </w:rPr>
      </w:pPr>
    </w:p>
    <w:p>
      <w:pPr>
        <w:spacing w:after="0"/>
        <w:jc w:val="left"/>
        <w:rPr>
          <w:rFonts w:ascii="Times New Roman" w:hAnsi="Times New Roman"/>
          <w:b w:val="0"/>
          <w:i w:val="0"/>
          <w:strike w:val="0"/>
          <w:vanish w:val="0"/>
          <w:color w:val="auto"/>
          <w:sz w:val="24"/>
          <w:highlight w:val="none"/>
          <w:u w:val="none"/>
          <w:lang w:val="en-GB"/>
        </w:rPr>
      </w:pPr>
      <w:r>
        <w:rPr>
          <w:rFonts w:ascii="Times New Roman" w:hAnsi="Times New Roman"/>
          <w:b w:val="0"/>
          <w:i w:val="0"/>
          <w:strike w:val="0"/>
          <w:vanish w:val="0"/>
          <w:color w:val="auto"/>
          <w:sz w:val="24"/>
          <w:highlight w:val="none"/>
          <w:u w:val="none"/>
          <w:lang w:val="en-GB"/>
        </w:rPr>
        <w:t xml:space="preserve">Differentiated Supervision recognizes the level of experience, the effectiveness, and professionalism of teachers as well as the intensity and time commitment of the formal observation process using the </w:t>
      </w:r>
      <w:r>
        <w:rPr>
          <w:rFonts w:ascii="Times New Roman" w:hAnsi="Times New Roman"/>
          <w:b w:val="0"/>
          <w:i w:val="0"/>
          <w:strike w:val="0"/>
          <w:vanish w:val="0"/>
          <w:color w:val="auto"/>
          <w:sz w:val="24"/>
          <w:highlight w:val="none"/>
          <w:u w:val="none"/>
          <w:lang w:val="en-GB"/>
        </w:rPr>
        <w:t xml:space="preserve">Danielson </w:t>
      </w:r>
      <w:r>
        <w:rPr>
          <w:rFonts w:ascii="Times New Roman" w:hAnsi="Times New Roman"/>
          <w:b w:val="0"/>
          <w:i w:val="1"/>
          <w:strike w:val="0"/>
          <w:vanish w:val="0"/>
          <w:color w:val="auto"/>
          <w:sz w:val="24"/>
          <w:highlight w:val="none"/>
          <w:u w:val="none"/>
          <w:lang w:val="en-GB"/>
        </w:rPr>
        <w:t xml:space="preserve">Framework for Teaching </w:t>
      </w:r>
      <w:r>
        <w:rPr>
          <w:rFonts w:ascii="Times New Roman" w:hAnsi="Times New Roman"/>
          <w:b w:val="0"/>
          <w:i w:val="0"/>
          <w:strike w:val="0"/>
          <w:vanish w:val="0"/>
          <w:color w:val="auto"/>
          <w:sz w:val="24"/>
          <w:highlight w:val="none"/>
          <w:u w:val="none"/>
          <w:lang w:val="en-GB"/>
        </w:rPr>
        <w:t>(2007 or later edition).  Differentiated Supervision provides a framework for professional growth designed to improve teacher effectiveness, instructional practices, and student achievement. Differentiated Supervision should be included in the district's Supervision manual. As long as the LEA develops a Differentiated Supervision model based on PDE's guidelines, the plan does not need to be approved by PDE.</w:t>
      </w:r>
    </w:p>
    <w:p>
      <w:pPr>
        <w:spacing w:after="0"/>
        <w:jc w:val="left"/>
        <w:rPr>
          <w:rFonts w:ascii="Times New Roman" w:hAnsi="Times New Roman"/>
          <w:b w:val="0"/>
          <w:i w:val="0"/>
          <w:strike w:val="0"/>
          <w:vanish w:val="0"/>
          <w:color w:val="auto"/>
          <w:sz w:val="24"/>
          <w:highlight w:val="none"/>
          <w:u w:val="none"/>
          <w:lang w:val="en-GB"/>
        </w:rPr>
      </w:pPr>
    </w:p>
    <w:p>
      <w:pPr>
        <w:spacing w:after="0"/>
        <w:jc w:val="left"/>
        <w:rPr>
          <w:rFonts w:ascii="Times New Roman" w:hAnsi="Times New Roman"/>
          <w:b w:val="0"/>
          <w:i w:val="0"/>
          <w:strike w:val="0"/>
          <w:vanish w:val="0"/>
          <w:color w:val="auto"/>
          <w:sz w:val="24"/>
          <w:highlight w:val="none"/>
          <w:u w:val="none"/>
          <w:lang w:val="en-GB"/>
        </w:rPr>
      </w:pPr>
      <w:r>
        <w:rPr>
          <w:rFonts w:ascii="Times New Roman" w:hAnsi="Times New Roman"/>
          <w:b w:val="0"/>
          <w:i w:val="0"/>
          <w:strike w:val="0"/>
          <w:vanish w:val="0"/>
          <w:color w:val="auto"/>
          <w:sz w:val="24"/>
          <w:highlight w:val="none"/>
          <w:u w:val="none"/>
          <w:lang w:val="en-GB"/>
        </w:rPr>
        <w:t xml:space="preserve">PDE recommends that professional employees who have received a </w:t>
      </w:r>
      <w:r>
        <w:rPr>
          <w:rFonts w:ascii="Times New Roman" w:hAnsi="Times New Roman"/>
          <w:b w:val="0"/>
          <w:i w:val="0"/>
          <w:strike w:val="0"/>
          <w:vanish w:val="0"/>
          <w:color w:val="auto"/>
          <w:sz w:val="24"/>
          <w:highlight w:val="none"/>
          <w:u w:val="none"/>
          <w:lang w:val="en-GB"/>
        </w:rPr>
        <w:t>Satisfactory</w:t>
      </w:r>
      <w:r>
        <w:rPr>
          <w:rFonts w:ascii="Times New Roman" w:hAnsi="Times New Roman"/>
          <w:b w:val="0"/>
          <w:i w:val="0"/>
          <w:strike w:val="0"/>
          <w:vanish w:val="0"/>
          <w:color w:val="auto"/>
          <w:sz w:val="24"/>
          <w:highlight w:val="none"/>
          <w:u w:val="none"/>
          <w:lang w:val="en-GB"/>
        </w:rPr>
        <w:t xml:space="preserve"> summative </w:t>
      </w:r>
      <w:r>
        <w:rPr>
          <w:rFonts w:ascii="Times New Roman" w:hAnsi="Times New Roman"/>
          <w:b w:val="0"/>
          <w:i w:val="0"/>
          <w:strike w:val="0"/>
          <w:vanish w:val="0"/>
          <w:color w:val="auto"/>
          <w:sz w:val="24"/>
          <w:highlight w:val="none"/>
          <w:u w:val="none"/>
          <w:lang w:val="en-GB"/>
        </w:rPr>
        <w:t xml:space="preserve">evaluation </w:t>
      </w:r>
      <w:r>
        <w:rPr>
          <w:rFonts w:ascii="Times New Roman" w:hAnsi="Times New Roman"/>
          <w:b w:val="0"/>
          <w:i w:val="0"/>
          <w:strike w:val="0"/>
          <w:vanish w:val="0"/>
          <w:color w:val="auto"/>
          <w:sz w:val="24"/>
          <w:highlight w:val="none"/>
          <w:u w:val="none"/>
          <w:lang w:val="en-GB"/>
        </w:rPr>
        <w:t xml:space="preserve">in the previous two years should be eligible to participate in Differentiated Supervision.  Prior to the 2013 - 2014 school year, a Satisfactory performance rating using a previously approved rating tool, e.g., PDE 5501, PDE 426, PDE 427 or PDE 428 may be used to qualify for participation in Differentiated Supervision.  It is also recommended that professional employees newly hired by a district should be eligible to participate in Differentiated Supervision </w:t>
      </w:r>
      <w:r>
        <w:rPr>
          <w:rFonts w:ascii="Times New Roman" w:hAnsi="Times New Roman"/>
          <w:b w:val="0"/>
          <w:i w:val="0"/>
          <w:strike w:val="0"/>
          <w:vanish w:val="0"/>
          <w:color w:val="auto"/>
          <w:sz w:val="24"/>
          <w:highlight w:val="none"/>
          <w:u w:val="none"/>
          <w:lang w:val="en-GB"/>
        </w:rPr>
        <w:t xml:space="preserve">only </w:t>
      </w:r>
      <w:r>
        <w:rPr>
          <w:rFonts w:ascii="Times New Roman" w:hAnsi="Times New Roman"/>
          <w:b w:val="0"/>
          <w:i w:val="0"/>
          <w:strike w:val="0"/>
          <w:vanish w:val="0"/>
          <w:color w:val="auto"/>
          <w:sz w:val="24"/>
          <w:highlight w:val="none"/>
          <w:u w:val="none"/>
          <w:lang w:val="en-GB"/>
        </w:rPr>
        <w:t>after successfully completing their first year in the Formal Observation Mode</w:t>
      </w:r>
      <w:r>
        <w:rPr>
          <w:rFonts w:ascii="Times New Roman" w:hAnsi="Times New Roman"/>
          <w:b w:val="0"/>
          <w:i w:val="0"/>
          <w:strike w:val="0"/>
          <w:vanish w:val="0"/>
          <w:color w:val="auto"/>
          <w:sz w:val="24"/>
          <w:highlight w:val="none"/>
          <w:u w:val="none"/>
          <w:lang w:val="en-GB"/>
        </w:rPr>
        <w:t>l</w:t>
      </w:r>
      <w:r>
        <w:rPr>
          <w:rFonts w:ascii="Times New Roman" w:hAnsi="Times New Roman"/>
          <w:b w:val="0"/>
          <w:i w:val="0"/>
          <w:strike w:val="0"/>
          <w:vanish w:val="0"/>
          <w:color w:val="auto"/>
          <w:sz w:val="24"/>
          <w:highlight w:val="none"/>
          <w:u w:val="none"/>
          <w:lang w:val="en-GB"/>
        </w:rPr>
        <w:t>.</w:t>
      </w:r>
    </w:p>
    <w:p>
      <w:pPr>
        <w:spacing w:after="0"/>
        <w:jc w:val="left"/>
        <w:rPr>
          <w:rFonts w:ascii="Times New Roman" w:hAnsi="Times New Roman"/>
          <w:b w:val="0"/>
          <w:i w:val="0"/>
          <w:strike w:val="0"/>
          <w:vanish w:val="0"/>
          <w:color w:val="auto"/>
          <w:sz w:val="24"/>
          <w:highlight w:val="none"/>
          <w:u w:val="none"/>
          <w:lang w:val="en-GB"/>
        </w:rPr>
      </w:pPr>
    </w:p>
    <w:p>
      <w:pPr>
        <w:spacing w:after="0"/>
        <w:jc w:val="left"/>
        <w:rPr>
          <w:rFonts w:ascii="Times New Roman" w:hAnsi="Times New Roman"/>
          <w:b w:val="1"/>
          <w:i w:val="0"/>
          <w:strike w:val="0"/>
          <w:vanish w:val="0"/>
          <w:color w:val="auto"/>
          <w:sz w:val="24"/>
          <w:highlight w:val="none"/>
          <w:u w:val="none"/>
          <w:lang w:val="en-GB"/>
        </w:rPr>
      </w:pPr>
      <w:r>
        <w:rPr>
          <w:rFonts w:ascii="Times New Roman" w:hAnsi="Times New Roman"/>
          <w:b w:val="0"/>
          <w:i w:val="0"/>
          <w:strike w:val="0"/>
          <w:vanish w:val="0"/>
          <w:color w:val="auto"/>
          <w:sz w:val="24"/>
          <w:highlight w:val="none"/>
          <w:u w:val="none"/>
          <w:lang w:val="en-GB"/>
        </w:rPr>
        <w:t xml:space="preserve">LEA’s should create a Cycle of Supervision based on the number of teachers requiring Formal Observations (temporary professional employees, professional employees new to a district, employees assigned to their required year of Formal Observation and employees assigned to a performance improvement plan).  Professional employees should be assigned to Differentiated Supervision for the length of the </w:t>
      </w:r>
      <w:r>
        <w:rPr>
          <w:rFonts w:ascii="Times New Roman" w:hAnsi="Times New Roman"/>
          <w:b w:val="1"/>
          <w:i w:val="0"/>
          <w:strike w:val="0"/>
          <w:vanish w:val="0"/>
          <w:color w:val="auto"/>
          <w:sz w:val="24"/>
          <w:highlight w:val="none"/>
          <w:u w:val="none"/>
          <w:lang w:val="en-GB"/>
        </w:rPr>
        <w:t>Cycle of Supervision</w:t>
      </w:r>
      <w:r>
        <w:rPr>
          <w:rFonts w:ascii="Times New Roman" w:hAnsi="Times New Roman"/>
          <w:b w:val="0"/>
          <w:i w:val="0"/>
          <w:strike w:val="0"/>
          <w:vanish w:val="0"/>
          <w:color w:val="auto"/>
          <w:sz w:val="24"/>
          <w:highlight w:val="none"/>
          <w:u w:val="none"/>
          <w:lang w:val="en-GB"/>
        </w:rPr>
        <w:t xml:space="preserve"> except for the required year of </w:t>
      </w:r>
      <w:r>
        <w:rPr>
          <w:rFonts w:ascii="Times New Roman" w:hAnsi="Times New Roman"/>
          <w:b w:val="1"/>
          <w:i w:val="0"/>
          <w:strike w:val="0"/>
          <w:vanish w:val="0"/>
          <w:color w:val="auto"/>
          <w:sz w:val="24"/>
          <w:highlight w:val="none"/>
          <w:u w:val="none"/>
          <w:lang w:val="en-GB"/>
        </w:rPr>
        <w:t xml:space="preserve">Formal Observation, </w:t>
      </w:r>
      <w:r>
        <w:rPr>
          <w:rFonts w:ascii="Times New Roman" w:hAnsi="Times New Roman"/>
          <w:b w:val="0"/>
          <w:i w:val="0"/>
          <w:strike w:val="0"/>
          <w:vanish w:val="0"/>
          <w:color w:val="auto"/>
          <w:sz w:val="24"/>
          <w:highlight w:val="none"/>
          <w:u w:val="none"/>
          <w:lang w:val="en-GB"/>
        </w:rPr>
        <w:t>e.g., if a district has a three year Cycle of Supervision and a teacher is assigned to the Formal Observation Mode</w:t>
      </w:r>
      <w:r>
        <w:rPr>
          <w:rFonts w:ascii="Times New Roman" w:hAnsi="Times New Roman"/>
          <w:b w:val="0"/>
          <w:i w:val="0"/>
          <w:strike w:val="0"/>
          <w:vanish w:val="0"/>
          <w:color w:val="auto"/>
          <w:sz w:val="24"/>
          <w:highlight w:val="none"/>
          <w:u w:val="none"/>
          <w:lang w:val="en-GB"/>
        </w:rPr>
        <w:t>l</w:t>
      </w:r>
      <w:r>
        <w:rPr>
          <w:rFonts w:ascii="Times New Roman" w:hAnsi="Times New Roman"/>
          <w:b w:val="0"/>
          <w:i w:val="0"/>
          <w:strike w:val="0"/>
          <w:vanish w:val="0"/>
          <w:color w:val="auto"/>
          <w:sz w:val="24"/>
          <w:highlight w:val="none"/>
          <w:u w:val="none"/>
          <w:lang w:val="en-GB"/>
        </w:rPr>
        <w:t xml:space="preserve"> in the second year of the cycle, the teacher would be placed in </w:t>
      </w:r>
      <w:r>
        <w:rPr>
          <w:rFonts w:ascii="Times New Roman" w:hAnsi="Times New Roman"/>
          <w:b w:val="0"/>
          <w:i w:val="0"/>
          <w:strike w:val="0"/>
          <w:vanish w:val="0"/>
          <w:color w:val="auto"/>
          <w:sz w:val="24"/>
          <w:highlight w:val="none"/>
          <w:u w:val="none"/>
          <w:lang w:val="en-GB"/>
        </w:rPr>
        <w:t xml:space="preserve"> Differentiated Supervision in years one and three of the cycle.</w:t>
      </w:r>
      <w:r>
        <w:rPr>
          <w:rFonts w:ascii="Times New Roman" w:hAnsi="Times New Roman"/>
          <w:b w:val="1"/>
          <w:i w:val="0"/>
          <w:strike w:val="0"/>
          <w:vanish w:val="0"/>
          <w:color w:val="auto"/>
          <w:sz w:val="24"/>
          <w:highlight w:val="none"/>
          <w:u w:val="none"/>
          <w:lang w:val="en-GB"/>
        </w:rPr>
        <w:t xml:space="preserve"> </w:t>
      </w:r>
      <w:r>
        <w:rPr>
          <w:rFonts w:ascii="Times New Roman" w:hAnsi="Times New Roman"/>
          <w:b w:val="0"/>
          <w:i w:val="0"/>
          <w:strike w:val="0"/>
          <w:vanish w:val="0"/>
          <w:color w:val="auto"/>
          <w:sz w:val="24"/>
          <w:highlight w:val="none"/>
          <w:u w:val="none"/>
          <w:lang w:val="en-GB"/>
        </w:rPr>
        <w:t>A Cycle of Supervision usually lasts for three (3) or four (4) years: however, this is a local decision.</w:t>
      </w:r>
    </w:p>
    <w:p>
      <w:pPr>
        <w:spacing w:after="0"/>
        <w:jc w:val="left"/>
        <w:rPr>
          <w:rFonts w:ascii="Times New Roman" w:hAnsi="Times New Roman"/>
          <w:b w:val="0"/>
          <w:i w:val="0"/>
          <w:strike w:val="0"/>
          <w:vanish w:val="0"/>
          <w:color w:val="auto"/>
          <w:sz w:val="24"/>
          <w:highlight w:val="none"/>
          <w:u w:val="none"/>
          <w:lang w:val="en-GB"/>
        </w:rPr>
      </w:pPr>
    </w:p>
    <w:p>
      <w:pPr>
        <w:spacing w:after="0"/>
        <w:jc w:val="left"/>
        <w:rPr>
          <w:rFonts w:ascii="Times New Roman" w:hAnsi="Times New Roman"/>
          <w:b w:val="0"/>
          <w:i w:val="0"/>
          <w:strike w:val="0"/>
          <w:vanish w:val="0"/>
          <w:color w:val="auto"/>
          <w:sz w:val="24"/>
          <w:highlight w:val="none"/>
          <w:u w:val="none"/>
          <w:lang w:val="en-GB"/>
        </w:rPr>
      </w:pPr>
      <w:r>
        <w:rPr>
          <w:rFonts w:ascii="Times New Roman" w:hAnsi="Times New Roman"/>
          <w:b w:val="0"/>
          <w:i w:val="0"/>
          <w:strike w:val="0"/>
          <w:vanish w:val="0"/>
          <w:color w:val="auto"/>
          <w:sz w:val="24"/>
          <w:highlight w:val="none"/>
          <w:u w:val="none"/>
          <w:lang w:val="en-GB"/>
        </w:rPr>
        <w:t>The principal and the professional employee</w:t>
      </w:r>
      <w:r>
        <w:rPr>
          <w:rFonts w:ascii="Times New Roman" w:hAnsi="Times New Roman"/>
          <w:b w:val="0"/>
          <w:i w:val="0"/>
          <w:strike w:val="0"/>
          <w:vanish w:val="0"/>
          <w:color w:val="auto"/>
          <w:sz w:val="24"/>
          <w:highlight w:val="none"/>
          <w:u w:val="none"/>
          <w:lang w:val="en-GB"/>
        </w:rPr>
        <w:t xml:space="preserve"> should </w:t>
      </w:r>
      <w:r>
        <w:rPr>
          <w:rFonts w:ascii="Times New Roman" w:hAnsi="Times New Roman"/>
          <w:b w:val="0"/>
          <w:i w:val="0"/>
          <w:strike w:val="0"/>
          <w:vanish w:val="0"/>
          <w:color w:val="auto"/>
          <w:sz w:val="24"/>
          <w:highlight w:val="none"/>
          <w:u w:val="none"/>
          <w:lang w:val="en-GB"/>
        </w:rPr>
        <w:t>collaboratively</w:t>
      </w:r>
      <w:r>
        <w:rPr>
          <w:rFonts w:ascii="Times New Roman" w:hAnsi="Times New Roman"/>
          <w:b w:val="0"/>
          <w:i w:val="0"/>
          <w:strike w:val="0"/>
          <w:vanish w:val="0"/>
          <w:color w:val="auto"/>
          <w:sz w:val="24"/>
          <w:highlight w:val="none"/>
          <w:u w:val="none"/>
          <w:lang w:val="en-GB"/>
        </w:rPr>
        <w:t xml:space="preserve"> create a timeline to ensure the successful completion of the professional’s Differentiated Supervision Action Plan. The professional employee should be required to complete a mid-year review and an end-of-the-year self-refection report with respect to his/her goal setting, planning, progress, and results. It is also recommended that the </w:t>
      </w:r>
      <w:r>
        <w:rPr>
          <w:rFonts w:ascii="Times New Roman" w:hAnsi="Times New Roman"/>
          <w:b w:val="0"/>
          <w:i w:val="0"/>
          <w:strike w:val="0"/>
          <w:vanish w:val="0"/>
          <w:color w:val="auto"/>
          <w:sz w:val="24"/>
          <w:highlight w:val="none"/>
          <w:u w:val="none"/>
          <w:lang w:val="en-GB"/>
        </w:rPr>
        <w:t>professional employee report the findings of his/her action plan to a Professional Learning Community (faculty meeting, in-service gathering, PTA/PTO). However, this is a local decision.</w:t>
      </w:r>
    </w:p>
    <w:p>
      <w:pPr>
        <w:spacing w:after="0"/>
        <w:jc w:val="left"/>
        <w:rPr>
          <w:rFonts w:ascii="Times New Roman" w:hAnsi="Times New Roman"/>
          <w:b w:val="0"/>
          <w:i w:val="0"/>
          <w:strike w:val="0"/>
          <w:vanish w:val="0"/>
          <w:color w:val="auto"/>
          <w:sz w:val="24"/>
          <w:highlight w:val="none"/>
          <w:u w:val="none"/>
          <w:lang w:val="en-GB"/>
        </w:rPr>
      </w:pPr>
    </w:p>
    <w:p>
      <w:pPr>
        <w:spacing w:after="0"/>
        <w:jc w:val="left"/>
        <w:rPr>
          <w:rFonts w:ascii="Times New Roman" w:hAnsi="Times New Roman"/>
          <w:b w:val="0"/>
          <w:i w:val="0"/>
          <w:strike w:val="0"/>
          <w:vanish w:val="0"/>
          <w:color w:val="auto"/>
          <w:sz w:val="24"/>
          <w:highlight w:val="none"/>
          <w:u w:val="none"/>
          <w:lang w:val="en-GB"/>
        </w:rPr>
      </w:pPr>
      <w:r>
        <w:rPr>
          <w:rFonts w:ascii="Times New Roman" w:hAnsi="Times New Roman"/>
          <w:b w:val="0"/>
          <w:i w:val="0"/>
          <w:strike w:val="0"/>
          <w:vanish w:val="0"/>
          <w:color w:val="auto"/>
          <w:sz w:val="24"/>
          <w:highlight w:val="none"/>
          <w:u w:val="none"/>
          <w:lang w:val="en-GB"/>
        </w:rPr>
        <w:t>The professional should select a Differentiated Supervision Mode</w:t>
      </w:r>
      <w:r>
        <w:rPr>
          <w:rFonts w:ascii="Times New Roman" w:hAnsi="Times New Roman"/>
          <w:b w:val="0"/>
          <w:i w:val="0"/>
          <w:strike w:val="0"/>
          <w:vanish w:val="0"/>
          <w:color w:val="auto"/>
          <w:sz w:val="24"/>
          <w:highlight w:val="none"/>
          <w:u w:val="none"/>
          <w:lang w:val="en-GB"/>
        </w:rPr>
        <w:t>l</w:t>
      </w:r>
      <w:r>
        <w:rPr>
          <w:rFonts w:ascii="Times New Roman" w:hAnsi="Times New Roman"/>
          <w:b w:val="0"/>
          <w:i w:val="0"/>
          <w:strike w:val="0"/>
          <w:vanish w:val="0"/>
          <w:color w:val="auto"/>
          <w:sz w:val="24"/>
          <w:highlight w:val="none"/>
          <w:u w:val="none"/>
          <w:lang w:val="en-GB"/>
        </w:rPr>
        <w:t xml:space="preserve"> in collaboration with the supervising administrator. All Differentiated Supervision Modes should be aligned to the </w:t>
      </w:r>
      <w:r>
        <w:rPr>
          <w:rFonts w:ascii="Times New Roman" w:hAnsi="Times New Roman"/>
          <w:b w:val="0"/>
          <w:i w:val="0"/>
          <w:strike w:val="0"/>
          <w:vanish w:val="0"/>
          <w:color w:val="auto"/>
          <w:sz w:val="24"/>
          <w:highlight w:val="none"/>
          <w:u w:val="none"/>
          <w:lang w:val="en-GB"/>
        </w:rPr>
        <w:t>Danielson</w:t>
      </w:r>
      <w:r>
        <w:rPr>
          <w:rFonts w:ascii="Times New Roman" w:hAnsi="Times New Roman"/>
          <w:b w:val="0"/>
          <w:i w:val="1"/>
          <w:strike w:val="0"/>
          <w:vanish w:val="0"/>
          <w:color w:val="auto"/>
          <w:sz w:val="24"/>
          <w:highlight w:val="none"/>
          <w:u w:val="none"/>
          <w:lang w:val="en-GB"/>
        </w:rPr>
        <w:t xml:space="preserve"> Framework for Teaching</w:t>
      </w:r>
      <w:r>
        <w:rPr>
          <w:rFonts w:ascii="Times New Roman" w:hAnsi="Times New Roman"/>
          <w:b w:val="0"/>
          <w:i w:val="0"/>
          <w:strike w:val="0"/>
          <w:vanish w:val="0"/>
          <w:color w:val="auto"/>
          <w:sz w:val="24"/>
          <w:highlight w:val="none"/>
          <w:u w:val="none"/>
          <w:lang w:val="en-GB"/>
        </w:rPr>
        <w:t xml:space="preserve"> or a PDE approved alternative system and/or is related to a district or school initiative designed to improve instructional practices.  </w:t>
      </w:r>
    </w:p>
    <w:p>
      <w:pPr>
        <w:spacing w:after="0"/>
        <w:jc w:val="left"/>
        <w:rPr>
          <w:rFonts w:ascii="Times New Roman" w:hAnsi="Times New Roman"/>
          <w:b w:val="0"/>
          <w:i w:val="0"/>
          <w:strike w:val="0"/>
          <w:vanish w:val="0"/>
          <w:color w:val="auto"/>
          <w:sz w:val="24"/>
          <w:highlight w:val="none"/>
          <w:u w:val="none"/>
          <w:lang w:val="en-GB"/>
        </w:rPr>
      </w:pPr>
    </w:p>
    <w:p>
      <w:pPr>
        <w:spacing w:after="0"/>
        <w:jc w:val="left"/>
        <w:rPr>
          <w:rFonts w:ascii="Times New Roman" w:hAnsi="Times New Roman"/>
          <w:b w:val="0"/>
          <w:i w:val="0"/>
          <w:strike w:val="0"/>
          <w:vanish w:val="0"/>
          <w:color w:val="auto"/>
          <w:sz w:val="24"/>
          <w:highlight w:val="none"/>
          <w:u w:val="none"/>
          <w:lang w:val="en-GB"/>
        </w:rPr>
      </w:pPr>
      <w:r>
        <w:rPr>
          <w:rFonts w:ascii="Times New Roman" w:hAnsi="Times New Roman"/>
          <w:b w:val="0"/>
          <w:i w:val="0"/>
          <w:strike w:val="0"/>
          <w:vanish w:val="0"/>
          <w:color w:val="auto"/>
          <w:sz w:val="24"/>
          <w:highlight w:val="none"/>
          <w:u w:val="none"/>
          <w:lang w:val="en-GB"/>
        </w:rPr>
        <w:t>Additionally, while formal observations may not occur in Differentiated Supervision, it is recommended that informal observations occur throughout the school year.</w:t>
      </w:r>
      <w:r>
        <w:rPr>
          <w:rFonts w:ascii="Times New Roman" w:hAnsi="Times New Roman"/>
          <w:b w:val="0"/>
          <w:i w:val="0"/>
          <w:strike w:val="0"/>
          <w:vanish w:val="0"/>
          <w:color w:val="auto"/>
          <w:sz w:val="24"/>
          <w:highlight w:val="none"/>
          <w:u w:val="none"/>
          <w:lang w:val="en-GB"/>
        </w:rPr>
        <w:t xml:space="preserve"> PDE also recommeds that the </w:t>
      </w:r>
      <w:r>
        <w:rPr>
          <w:rFonts w:ascii="Times New Roman" w:hAnsi="Times New Roman"/>
          <w:b w:val="0"/>
          <w:i w:val="0"/>
          <w:strike w:val="0"/>
          <w:vanish w:val="0"/>
          <w:color w:val="auto"/>
          <w:sz w:val="24"/>
          <w:highlight w:val="none"/>
          <w:u w:val="none"/>
          <w:lang w:val="en-GB"/>
        </w:rPr>
        <w:t xml:space="preserve">professional employee </w:t>
      </w:r>
      <w:r>
        <w:rPr>
          <w:rFonts w:ascii="Times New Roman" w:hAnsi="Times New Roman"/>
          <w:b w:val="0"/>
          <w:i w:val="0"/>
          <w:strike w:val="0"/>
          <w:vanish w:val="0"/>
          <w:color w:val="auto"/>
          <w:sz w:val="24"/>
          <w:highlight w:val="none"/>
          <w:u w:val="none"/>
          <w:lang w:val="en-GB"/>
        </w:rPr>
        <w:t xml:space="preserve">should </w:t>
      </w:r>
      <w:r>
        <w:rPr>
          <w:rFonts w:ascii="Times New Roman" w:hAnsi="Times New Roman"/>
          <w:b w:val="0"/>
          <w:i w:val="0"/>
          <w:strike w:val="0"/>
          <w:vanish w:val="0"/>
          <w:color w:val="auto"/>
          <w:sz w:val="24"/>
          <w:highlight w:val="none"/>
          <w:u w:val="none"/>
          <w:lang w:val="en-GB"/>
        </w:rPr>
        <w:t xml:space="preserve">remain in Differentiated Supervision for the length of the </w:t>
      </w:r>
      <w:r>
        <w:rPr>
          <w:rFonts w:ascii="Times New Roman" w:hAnsi="Times New Roman"/>
          <w:b w:val="1"/>
          <w:i w:val="0"/>
          <w:strike w:val="0"/>
          <w:vanish w:val="0"/>
          <w:color w:val="auto"/>
          <w:sz w:val="24"/>
          <w:highlight w:val="none"/>
          <w:u w:val="none"/>
          <w:lang w:val="en-GB"/>
        </w:rPr>
        <w:t>Cycle of Supervision</w:t>
      </w:r>
      <w:r>
        <w:rPr>
          <w:rFonts w:ascii="Times New Roman" w:hAnsi="Times New Roman"/>
          <w:b w:val="0"/>
          <w:i w:val="0"/>
          <w:strike w:val="0"/>
          <w:vanish w:val="0"/>
          <w:color w:val="auto"/>
          <w:sz w:val="24"/>
          <w:highlight w:val="none"/>
          <w:u w:val="none"/>
          <w:lang w:val="en-GB"/>
        </w:rPr>
        <w:t xml:space="preserve"> except for the required year of </w:t>
      </w:r>
      <w:r>
        <w:rPr>
          <w:rFonts w:ascii="Times New Roman" w:hAnsi="Times New Roman"/>
          <w:b w:val="1"/>
          <w:i w:val="0"/>
          <w:strike w:val="0"/>
          <w:vanish w:val="0"/>
          <w:color w:val="auto"/>
          <w:sz w:val="24"/>
          <w:highlight w:val="none"/>
          <w:u w:val="none"/>
          <w:lang w:val="en-GB"/>
        </w:rPr>
        <w:t>Formal Observation.</w:t>
      </w:r>
      <w:r>
        <w:rPr>
          <w:rFonts w:ascii="Times New Roman" w:hAnsi="Times New Roman"/>
          <w:b w:val="0"/>
          <w:i w:val="0"/>
          <w:strike w:val="0"/>
          <w:vanish w:val="0"/>
          <w:color w:val="auto"/>
          <w:sz w:val="24"/>
          <w:highlight w:val="none"/>
          <w:u w:val="none"/>
          <w:lang w:val="en-GB"/>
        </w:rPr>
        <w:t xml:space="preserve"> </w:t>
      </w:r>
      <w:r>
        <w:rPr>
          <w:rFonts w:ascii="Times New Roman" w:hAnsi="Times New Roman"/>
          <w:b w:val="0"/>
          <w:i w:val="0"/>
          <w:strike w:val="0"/>
          <w:vanish w:val="0"/>
          <w:color w:val="auto"/>
          <w:sz w:val="24"/>
          <w:highlight w:val="none"/>
          <w:u w:val="none"/>
          <w:lang w:val="en-GB"/>
        </w:rPr>
        <w:t xml:space="preserve">PDE recommends that the principal reserves the right to remove a teacher from Differentiated Supervision at any time and place the teacher in the </w:t>
      </w:r>
      <w:r>
        <w:rPr>
          <w:rFonts w:ascii="Times New Roman" w:hAnsi="Times New Roman"/>
          <w:b w:val="1"/>
          <w:i w:val="0"/>
          <w:strike w:val="0"/>
          <w:vanish w:val="0"/>
          <w:color w:val="auto"/>
          <w:sz w:val="24"/>
          <w:highlight w:val="none"/>
          <w:u w:val="none"/>
          <w:lang w:val="en-GB"/>
        </w:rPr>
        <w:t>Formal</w:t>
      </w:r>
      <w:r>
        <w:rPr>
          <w:rFonts w:ascii="Times New Roman" w:hAnsi="Times New Roman"/>
          <w:b w:val="0"/>
          <w:i w:val="0"/>
          <w:strike w:val="0"/>
          <w:vanish w:val="0"/>
          <w:color w:val="auto"/>
          <w:sz w:val="24"/>
          <w:highlight w:val="none"/>
          <w:u w:val="none"/>
          <w:lang w:val="en-GB"/>
        </w:rPr>
        <w:t xml:space="preserve"> </w:t>
      </w:r>
      <w:r>
        <w:rPr>
          <w:rFonts w:ascii="Times New Roman" w:hAnsi="Times New Roman"/>
          <w:b w:val="1"/>
          <w:i w:val="0"/>
          <w:strike w:val="0"/>
          <w:vanish w:val="0"/>
          <w:color w:val="auto"/>
          <w:sz w:val="24"/>
          <w:highlight w:val="none"/>
          <w:u w:val="none"/>
          <w:lang w:val="en-GB"/>
        </w:rPr>
        <w:t>Observation Mode</w:t>
      </w:r>
      <w:r>
        <w:rPr>
          <w:rFonts w:ascii="Times New Roman" w:hAnsi="Times New Roman"/>
          <w:b w:val="1"/>
          <w:i w:val="0"/>
          <w:strike w:val="0"/>
          <w:vanish w:val="0"/>
          <w:color w:val="auto"/>
          <w:sz w:val="24"/>
          <w:highlight w:val="none"/>
          <w:u w:val="none"/>
          <w:lang w:val="en-GB"/>
        </w:rPr>
        <w:t>l</w:t>
      </w:r>
      <w:r>
        <w:rPr>
          <w:rFonts w:ascii="Times New Roman" w:hAnsi="Times New Roman"/>
          <w:b w:val="0"/>
          <w:i w:val="0"/>
          <w:strike w:val="0"/>
          <w:vanish w:val="0"/>
          <w:color w:val="auto"/>
          <w:sz w:val="24"/>
          <w:highlight w:val="none"/>
          <w:u w:val="none"/>
          <w:lang w:val="en-GB"/>
        </w:rPr>
        <w:t xml:space="preserve"> or assign the teacher to a </w:t>
      </w:r>
      <w:r>
        <w:rPr>
          <w:rFonts w:ascii="Times New Roman" w:hAnsi="Times New Roman"/>
          <w:b w:val="1"/>
          <w:i w:val="0"/>
          <w:strike w:val="0"/>
          <w:vanish w:val="0"/>
          <w:color w:val="auto"/>
          <w:sz w:val="24"/>
          <w:highlight w:val="none"/>
          <w:u w:val="none"/>
          <w:lang w:val="en-GB"/>
        </w:rPr>
        <w:t>Performance Improvement Plan</w:t>
      </w:r>
      <w:r>
        <w:rPr>
          <w:rFonts w:ascii="Times New Roman" w:hAnsi="Times New Roman"/>
          <w:b w:val="0"/>
          <w:i w:val="0"/>
          <w:strike w:val="0"/>
          <w:vanish w:val="0"/>
          <w:color w:val="auto"/>
          <w:sz w:val="24"/>
          <w:highlight w:val="none"/>
          <w:u w:val="none"/>
          <w:lang w:val="en-GB"/>
        </w:rPr>
        <w:t xml:space="preserve"> with </w:t>
      </w:r>
      <w:r>
        <w:rPr>
          <w:rFonts w:ascii="Times New Roman" w:hAnsi="Times New Roman"/>
          <w:b w:val="1"/>
          <w:i w:val="0"/>
          <w:strike w:val="0"/>
          <w:vanish w:val="0"/>
          <w:color w:val="auto"/>
          <w:sz w:val="24"/>
          <w:highlight w:val="none"/>
          <w:u w:val="none"/>
          <w:lang w:val="en-GB"/>
        </w:rPr>
        <w:t>Intensive Supervision</w:t>
      </w:r>
      <w:r>
        <w:rPr>
          <w:rFonts w:ascii="Times New Roman" w:hAnsi="Times New Roman"/>
          <w:b w:val="0"/>
          <w:i w:val="0"/>
          <w:strike w:val="0"/>
          <w:vanish w:val="0"/>
          <w:color w:val="auto"/>
          <w:sz w:val="24"/>
          <w:highlight w:val="none"/>
          <w:u w:val="none"/>
          <w:lang w:val="en-GB"/>
        </w:rPr>
        <w:t xml:space="preserve">. </w:t>
      </w:r>
    </w:p>
    <w:p>
      <w:pPr>
        <w:spacing w:after="0"/>
        <w:ind w:left="720"/>
        <w:jc w:val="left"/>
        <w:rPr>
          <w:rFonts w:ascii="Times New Roman" w:hAnsi="Times New Roman"/>
          <w:b w:val="0"/>
          <w:i w:val="0"/>
          <w:strike w:val="0"/>
          <w:vanish w:val="0"/>
          <w:color w:val="auto"/>
          <w:sz w:val="24"/>
          <w:highlight w:val="none"/>
          <w:u w:val="none"/>
          <w:lang w:val="en-GB"/>
        </w:rPr>
      </w:pPr>
    </w:p>
    <w:p>
      <w:pPr>
        <w:spacing w:after="0"/>
        <w:jc w:val="left"/>
        <w:rPr>
          <w:rFonts w:ascii="Times New Roman" w:hAnsi="Times New Roman"/>
          <w:b w:val="0"/>
          <w:i w:val="0"/>
          <w:strike w:val="0"/>
          <w:vanish w:val="0"/>
          <w:color w:val="auto"/>
          <w:sz w:val="24"/>
          <w:highlight w:val="none"/>
          <w:u w:val="none"/>
          <w:lang w:val="en-GB"/>
        </w:rPr>
      </w:pPr>
      <w:r>
        <w:rPr>
          <w:rFonts w:ascii="Times New Roman" w:hAnsi="Times New Roman"/>
          <w:b w:val="0"/>
          <w:i w:val="0"/>
          <w:strike w:val="0"/>
          <w:vanish w:val="0"/>
          <w:color w:val="auto"/>
          <w:sz w:val="24"/>
          <w:highlight w:val="none"/>
          <w:u w:val="none"/>
          <w:lang w:val="en-GB"/>
        </w:rPr>
        <w:t>The</w:t>
      </w:r>
      <w:r>
        <w:rPr>
          <w:rFonts w:ascii="Times New Roman" w:hAnsi="Times New Roman"/>
          <w:b w:val="0"/>
          <w:i w:val="0"/>
          <w:strike w:val="0"/>
          <w:vanish w:val="0"/>
          <w:color w:val="auto"/>
          <w:sz w:val="24"/>
          <w:highlight w:val="none"/>
          <w:u w:val="none"/>
          <w:lang w:val="en-GB"/>
        </w:rPr>
        <w:t xml:space="preserve"> </w:t>
      </w:r>
      <w:r>
        <w:rPr>
          <w:rFonts w:ascii="Times New Roman" w:hAnsi="Times New Roman"/>
          <w:b w:val="0"/>
          <w:i w:val="0"/>
          <w:strike w:val="0"/>
          <w:vanish w:val="0"/>
          <w:color w:val="auto"/>
          <w:sz w:val="24"/>
          <w:highlight w:val="none"/>
          <w:u w:val="none"/>
          <w:lang w:val="en-GB"/>
        </w:rPr>
        <w:t xml:space="preserve">rating tool </w:t>
      </w:r>
      <w:r>
        <w:rPr>
          <w:rFonts w:ascii="Times New Roman" w:hAnsi="Times New Roman"/>
          <w:b w:val="0"/>
          <w:i w:val="0"/>
          <w:strike w:val="0"/>
          <w:vanish w:val="0"/>
          <w:color w:val="auto"/>
          <w:sz w:val="24"/>
          <w:highlight w:val="none"/>
          <w:u w:val="none"/>
          <w:lang w:val="en-GB"/>
        </w:rPr>
        <w:t>requires</w:t>
      </w:r>
      <w:r>
        <w:rPr>
          <w:rFonts w:ascii="Times New Roman" w:hAnsi="Times New Roman"/>
          <w:b w:val="0"/>
          <w:i w:val="0"/>
          <w:strike w:val="0"/>
          <w:vanish w:val="0"/>
          <w:color w:val="auto"/>
          <w:sz w:val="24"/>
          <w:highlight w:val="none"/>
          <w:u w:val="none"/>
          <w:lang w:val="en-GB"/>
        </w:rPr>
        <w:t xml:space="preserve"> principals/supervisors to provide a rating in the 4 domains for all teachers every year regardless of their mode of supervision. While not collecting evidence through the clinical supervision process, evaluators should use walk throughs and other strategies to keep informed of the teacher’s overall performance throughout the year. </w:t>
      </w:r>
      <w:r>
        <w:rPr>
          <w:rFonts w:ascii="Times New Roman" w:hAnsi="Times New Roman"/>
          <w:b w:val="0"/>
          <w:i w:val="0"/>
          <w:strike w:val="0"/>
          <w:vanish w:val="0"/>
          <w:color w:val="auto"/>
          <w:sz w:val="24"/>
          <w:highlight w:val="none"/>
          <w:u w:val="none"/>
          <w:lang w:val="en-GB"/>
        </w:rPr>
        <w:t>In the absence of data to the contrary,</w:t>
      </w:r>
      <w:r>
        <w:rPr>
          <w:rFonts w:ascii="Times New Roman" w:hAnsi="Times New Roman"/>
          <w:b w:val="0"/>
          <w:i w:val="0"/>
          <w:strike w:val="0"/>
          <w:vanish w:val="0"/>
          <w:color w:val="auto"/>
          <w:sz w:val="24"/>
          <w:highlight w:val="none"/>
          <w:u w:val="none"/>
          <w:lang w:val="en-GB"/>
        </w:rPr>
        <w:t xml:space="preserve"> the rating assigned to a domain for the employee would revert to their most recent summative evaluation.</w:t>
      </w:r>
    </w:p>
    <w:p>
      <w:pPr>
        <w:spacing w:after="0"/>
        <w:jc w:val="left"/>
        <w:rPr>
          <w:rFonts w:ascii="Times New Roman" w:hAnsi="Times New Roman"/>
          <w:b w:val="0"/>
          <w:i w:val="0"/>
          <w:strike w:val="0"/>
          <w:vanish w:val="0"/>
          <w:color w:val="auto"/>
          <w:sz w:val="24"/>
          <w:highlight w:val="none"/>
          <w:u w:val="none"/>
          <w:lang w:val="en-GB"/>
        </w:rPr>
      </w:pPr>
    </w:p>
    <w:p>
      <w:pPr>
        <w:spacing w:after="0"/>
        <w:jc w:val="left"/>
        <w:rPr>
          <w:rFonts w:ascii="Times New Roman" w:hAnsi="Times New Roman"/>
          <w:b w:val="0"/>
          <w:i w:val="0"/>
          <w:strike w:val="0"/>
          <w:vanish w:val="0"/>
          <w:color w:val="auto"/>
          <w:sz w:val="24"/>
          <w:highlight w:val="none"/>
          <w:u w:val="none"/>
          <w:lang w:val="en-GB"/>
        </w:rPr>
      </w:pPr>
    </w:p>
    <w:p>
      <w:pPr>
        <w:spacing w:after="0"/>
        <w:jc w:val="left"/>
        <w:rPr>
          <w:rFonts w:ascii="Times New Roman" w:hAnsi="Times New Roman"/>
          <w:b w:val="0"/>
          <w:i w:val="0"/>
          <w:strike w:val="0"/>
          <w:vanish w:val="0"/>
          <w:color w:val="auto"/>
          <w:sz w:val="24"/>
          <w:highlight w:val="none"/>
          <w:u w:val="none"/>
          <w:lang w:val="en-GB"/>
        </w:rPr>
      </w:pPr>
      <w:r>
        <w:rPr>
          <w:rFonts w:ascii="Times New Roman" w:hAnsi="Times New Roman"/>
          <w:b w:val="0"/>
          <w:i w:val="0"/>
          <w:strike w:val="0"/>
          <w:vanish w:val="0"/>
          <w:color w:val="auto"/>
          <w:sz w:val="24"/>
          <w:highlight w:val="none"/>
          <w:u w:val="none"/>
          <w:lang w:val="en-GB"/>
        </w:rPr>
        <w:t xml:space="preserve">While the nomenclature applied to the various Differentiated Supervision Modes may be unique to each LEA, they are generally grouped by common subject matter.  Districts are not limited to the following categories as long as the mode meets the requirements and rigor of the PDE’s Teacher Effectiveness Instrument. </w:t>
      </w:r>
    </w:p>
    <w:p>
      <w:pPr>
        <w:spacing w:after="0"/>
        <w:jc w:val="left"/>
        <w:rPr>
          <w:rFonts w:ascii="Times New Roman" w:hAnsi="Times New Roman"/>
          <w:b w:val="0"/>
          <w:i w:val="0"/>
          <w:strike w:val="0"/>
          <w:vanish w:val="0"/>
          <w:color w:val="auto"/>
          <w:sz w:val="24"/>
          <w:highlight w:val="none"/>
          <w:u w:val="none"/>
          <w:lang w:val="en-GB"/>
        </w:rPr>
      </w:pPr>
    </w:p>
    <w:p>
      <w:pPr>
        <w:spacing w:after="0"/>
        <w:jc w:val="left"/>
        <w:rPr>
          <w:rFonts w:ascii="Times New Roman" w:hAnsi="Times New Roman"/>
          <w:b w:val="0"/>
          <w:i w:val="0"/>
          <w:strike w:val="0"/>
          <w:vanish w:val="0"/>
          <w:color w:val="auto"/>
          <w:sz w:val="24"/>
          <w:highlight w:val="none"/>
          <w:u w:val="none"/>
          <w:lang w:val="en-GB"/>
        </w:rPr>
      </w:pPr>
      <w:r>
        <w:rPr>
          <w:rFonts w:ascii="Times New Roman" w:hAnsi="Times New Roman"/>
          <w:b w:val="0"/>
          <w:i w:val="0"/>
          <w:strike w:val="0"/>
          <w:vanish w:val="0"/>
          <w:color w:val="auto"/>
          <w:sz w:val="24"/>
          <w:highlight w:val="none"/>
          <w:u w:val="none"/>
          <w:lang w:val="en-GB"/>
        </w:rPr>
        <w:t xml:space="preserve">The following descriptions of </w:t>
      </w:r>
      <w:r>
        <w:rPr>
          <w:rFonts w:ascii="Times New Roman" w:hAnsi="Times New Roman"/>
          <w:b w:val="0"/>
          <w:i w:val="0"/>
          <w:strike w:val="0"/>
          <w:vanish w:val="0"/>
          <w:color w:val="auto"/>
          <w:sz w:val="24"/>
          <w:highlight w:val="none"/>
          <w:u w:val="none"/>
          <w:lang w:val="en-GB"/>
        </w:rPr>
        <w:t xml:space="preserve">Differentiated Supervision Modes </w:t>
      </w:r>
      <w:r>
        <w:rPr>
          <w:rFonts w:ascii="Times New Roman" w:hAnsi="Times New Roman"/>
          <w:b w:val="0"/>
          <w:i w:val="0"/>
          <w:strike w:val="0"/>
          <w:vanish w:val="0"/>
          <w:color w:val="auto"/>
          <w:sz w:val="24"/>
          <w:highlight w:val="none"/>
          <w:u w:val="none"/>
          <w:lang w:val="en-GB"/>
        </w:rPr>
        <w:t>are to serve as examples:</w:t>
      </w:r>
    </w:p>
    <w:p>
      <w:pPr>
        <w:spacing w:after="0"/>
        <w:jc w:val="left"/>
        <w:rPr>
          <w:rFonts w:ascii="Times New Roman" w:hAnsi="Times New Roman"/>
          <w:b w:val="0"/>
          <w:i w:val="0"/>
          <w:strike w:val="0"/>
          <w:vanish w:val="0"/>
          <w:color w:val="auto"/>
          <w:sz w:val="24"/>
          <w:highlight w:val="none"/>
          <w:u w:val="none"/>
          <w:lang w:val="en-GB"/>
        </w:rPr>
      </w:pPr>
    </w:p>
    <w:p>
      <w:pPr>
        <w:spacing w:after="0"/>
        <w:jc w:val="left"/>
        <w:rPr>
          <w:rFonts w:ascii="Times New Roman" w:hAnsi="Times New Roman"/>
          <w:b w:val="0"/>
          <w:i w:val="0"/>
          <w:strike w:val="0"/>
          <w:vanish w:val="0"/>
          <w:color w:val="auto"/>
          <w:sz w:val="24"/>
          <w:highlight w:val="none"/>
          <w:u w:val="none"/>
          <w:lang w:val="en-GB"/>
        </w:rPr>
      </w:pPr>
      <w:r>
        <w:rPr>
          <w:rFonts w:ascii="Times New Roman" w:hAnsi="Times New Roman"/>
          <w:b w:val="0"/>
          <w:i w:val="0"/>
          <w:strike w:val="0"/>
          <w:vanish w:val="0"/>
          <w:color w:val="auto"/>
          <w:sz w:val="24"/>
          <w:highlight w:val="none"/>
          <w:u w:val="none"/>
          <w:lang w:val="en-GB"/>
        </w:rPr>
        <w:t xml:space="preserve">1.  </w:t>
      </w:r>
      <w:r>
        <w:rPr>
          <w:rFonts w:ascii="Times New Roman" w:hAnsi="Times New Roman"/>
          <w:b w:val="1"/>
          <w:i w:val="0"/>
          <w:strike w:val="0"/>
          <w:vanish w:val="0"/>
          <w:color w:val="auto"/>
          <w:sz w:val="24"/>
          <w:highlight w:val="none"/>
          <w:u w:val="none"/>
          <w:lang w:val="en-GB"/>
        </w:rPr>
        <w:t>Peer Coaching</w:t>
      </w:r>
      <w:r>
        <w:rPr>
          <w:rFonts w:ascii="Times New Roman" w:hAnsi="Times New Roman"/>
          <w:b w:val="1"/>
          <w:i w:val="0"/>
          <w:strike w:val="0"/>
          <w:vanish w:val="0"/>
          <w:color w:val="auto"/>
          <w:sz w:val="24"/>
          <w:highlight w:val="none"/>
          <w:u w:val="none"/>
          <w:lang w:val="en-GB"/>
        </w:rPr>
        <w:t xml:space="preserve"> Mode</w:t>
      </w:r>
      <w:r>
        <w:rPr>
          <w:rFonts w:ascii="Times New Roman" w:hAnsi="Times New Roman"/>
          <w:b w:val="1"/>
          <w:i w:val="0"/>
          <w:strike w:val="0"/>
          <w:vanish w:val="0"/>
          <w:color w:val="auto"/>
          <w:sz w:val="24"/>
          <w:highlight w:val="none"/>
          <w:u w:val="none"/>
          <w:lang w:val="en-GB"/>
        </w:rPr>
        <w:t xml:space="preserve"> </w:t>
      </w:r>
      <w:r>
        <w:rPr>
          <w:rFonts w:ascii="Times New Roman" w:hAnsi="Times New Roman"/>
          <w:b w:val="0"/>
          <w:i w:val="0"/>
          <w:strike w:val="0"/>
          <w:vanish w:val="0"/>
          <w:color w:val="auto"/>
          <w:sz w:val="24"/>
          <w:highlight w:val="none"/>
          <w:u w:val="none"/>
          <w:lang w:val="en-GB"/>
        </w:rPr>
        <w:t>- professional employees work in dyads or triads to discuss and observe their own or another professional employee's pedagogy, student learning, curriculum</w:t>
      </w:r>
      <w:r>
        <w:rPr>
          <w:rFonts w:ascii="Times New Roman" w:hAnsi="Times New Roman"/>
          <w:b w:val="0"/>
          <w:i w:val="0"/>
          <w:strike w:val="0"/>
          <w:vanish w:val="0"/>
          <w:color w:val="auto"/>
          <w:sz w:val="24"/>
          <w:highlight w:val="none"/>
          <w:u w:val="none"/>
          <w:lang w:val="en-GB"/>
        </w:rPr>
        <w:t xml:space="preserve"> aligned to the </w:t>
      </w:r>
      <w:r>
        <w:rPr>
          <w:rFonts w:ascii="Times New Roman" w:hAnsi="Times New Roman"/>
          <w:b w:val="0"/>
          <w:i w:val="0"/>
          <w:strike w:val="0"/>
          <w:vanish w:val="0"/>
          <w:color w:val="auto"/>
          <w:sz w:val="24"/>
          <w:highlight w:val="none"/>
          <w:u w:val="none"/>
          <w:lang w:val="en-GB"/>
        </w:rPr>
        <w:t xml:space="preserve"> </w:t>
      </w:r>
      <w:r>
        <w:rPr>
          <w:rFonts w:ascii="Times New Roman" w:hAnsi="Times New Roman"/>
          <w:b w:val="0"/>
          <w:i w:val="0"/>
          <w:strike w:val="0"/>
          <w:vanish w:val="0"/>
          <w:color w:val="auto"/>
          <w:sz w:val="24"/>
          <w:highlight w:val="none"/>
          <w:u w:val="none"/>
          <w:lang w:val="en-GB"/>
        </w:rPr>
        <w:t xml:space="preserve">PA </w:t>
      </w:r>
      <w:r>
        <w:rPr>
          <w:rFonts w:ascii="Times New Roman" w:hAnsi="Times New Roman"/>
          <w:b w:val="0"/>
          <w:i w:val="0"/>
          <w:strike w:val="0"/>
          <w:vanish w:val="0"/>
          <w:color w:val="auto"/>
          <w:sz w:val="24"/>
          <w:highlight w:val="none"/>
          <w:u w:val="none"/>
          <w:lang w:val="en-GB"/>
        </w:rPr>
        <w:t xml:space="preserve">Common Core </w:t>
      </w:r>
      <w:r>
        <w:rPr>
          <w:rFonts w:ascii="Times New Roman" w:hAnsi="Times New Roman"/>
          <w:b w:val="0"/>
          <w:i w:val="0"/>
          <w:strike w:val="0"/>
          <w:vanish w:val="0"/>
          <w:color w:val="auto"/>
          <w:sz w:val="24"/>
          <w:highlight w:val="none"/>
          <w:u w:val="none"/>
          <w:lang w:val="en-GB"/>
        </w:rPr>
        <w:t>Standards</w:t>
      </w:r>
      <w:r>
        <w:rPr>
          <w:rFonts w:ascii="Times New Roman" w:hAnsi="Times New Roman"/>
          <w:b w:val="0"/>
          <w:i w:val="0"/>
          <w:strike w:val="0"/>
          <w:vanish w:val="0"/>
          <w:color w:val="auto"/>
          <w:sz w:val="24"/>
          <w:highlight w:val="none"/>
          <w:u w:val="none"/>
          <w:lang w:val="en-GB"/>
        </w:rPr>
        <w:t>, and other pertinent issues in a collaborative manner.  The professionals will work together to define their professional needs and develop plans to assist them in the successful completion of the identified tasks including: specific target area(s), the evidence to be collected,</w:t>
      </w:r>
      <w:r>
        <w:rPr>
          <w:rFonts w:ascii="Times New Roman" w:hAnsi="Times New Roman"/>
          <w:b w:val="0"/>
          <w:i w:val="0"/>
          <w:strike w:val="0"/>
          <w:vanish w:val="0"/>
          <w:color w:val="auto"/>
          <w:sz w:val="24"/>
          <w:highlight w:val="none"/>
          <w:u w:val="none"/>
          <w:lang w:val="en-GB"/>
        </w:rPr>
        <w:t xml:space="preserve"> </w:t>
      </w:r>
      <w:r>
        <w:rPr>
          <w:rFonts w:ascii="Times New Roman" w:hAnsi="Times New Roman"/>
          <w:b w:val="0"/>
          <w:i w:val="0"/>
          <w:strike w:val="0"/>
          <w:vanish w:val="0"/>
          <w:color w:val="auto"/>
          <w:sz w:val="24"/>
          <w:highlight w:val="none"/>
          <w:u w:val="none"/>
          <w:lang w:val="en-GB"/>
        </w:rPr>
        <w:t>observation dates and a reflective session.</w:t>
      </w:r>
      <w:r>
        <w:rPr>
          <w:rFonts w:ascii="Times New Roman" w:hAnsi="Times New Roman"/>
          <w:b w:val="0"/>
          <w:i w:val="0"/>
          <w:strike w:val="0"/>
          <w:vanish w:val="0"/>
          <w:color w:val="0000FF"/>
          <w:sz w:val="24"/>
          <w:highlight w:val="none"/>
          <w:u w:val="none"/>
          <w:lang w:val="en-GB"/>
        </w:rPr>
        <w:t xml:space="preserve"> </w:t>
      </w:r>
      <w:r>
        <w:rPr>
          <w:rFonts w:ascii="Times New Roman" w:hAnsi="Times New Roman"/>
          <w:b w:val="0"/>
          <w:i w:val="0"/>
          <w:strike w:val="0"/>
          <w:vanish w:val="0"/>
          <w:color w:val="auto"/>
          <w:sz w:val="24"/>
          <w:highlight w:val="none"/>
          <w:u w:val="none"/>
          <w:lang w:val="en-GB"/>
        </w:rPr>
        <w:t xml:space="preserve"> Meeting notes, data collection tools, results of the observations and the reflective sessions should be shared with the principal and used in formative</w:t>
      </w:r>
      <w:r>
        <w:rPr>
          <w:rFonts w:ascii="Times New Roman" w:hAnsi="Times New Roman"/>
          <w:b w:val="0"/>
          <w:i w:val="0"/>
          <w:strike w:val="0"/>
          <w:vanish w:val="0"/>
          <w:color w:val="auto"/>
          <w:sz w:val="24"/>
          <w:highlight w:val="none"/>
          <w:u w:val="none"/>
          <w:lang w:val="en-GB"/>
        </w:rPr>
        <w:t xml:space="preserve"> assessments</w:t>
      </w:r>
      <w:r>
        <w:rPr>
          <w:rFonts w:ascii="Times New Roman" w:hAnsi="Times New Roman"/>
          <w:b w:val="0"/>
          <w:i w:val="0"/>
          <w:strike w:val="0"/>
          <w:vanish w:val="0"/>
          <w:color w:val="auto"/>
          <w:sz w:val="24"/>
          <w:highlight w:val="none"/>
          <w:u w:val="none"/>
          <w:lang w:val="en-GB"/>
        </w:rPr>
        <w:t xml:space="preserve"> and summative </w:t>
      </w:r>
      <w:r>
        <w:rPr>
          <w:rFonts w:ascii="Times New Roman" w:hAnsi="Times New Roman"/>
          <w:b w:val="0"/>
          <w:i w:val="0"/>
          <w:strike w:val="0"/>
          <w:vanish w:val="0"/>
          <w:color w:val="auto"/>
          <w:sz w:val="24"/>
          <w:highlight w:val="none"/>
          <w:u w:val="none"/>
          <w:lang w:val="en-GB"/>
        </w:rPr>
        <w:t>evaluations</w:t>
      </w:r>
      <w:r>
        <w:rPr>
          <w:rFonts w:ascii="Times New Roman" w:hAnsi="Times New Roman"/>
          <w:b w:val="0"/>
          <w:i w:val="0"/>
          <w:strike w:val="0"/>
          <w:vanish w:val="0"/>
          <w:color w:val="auto"/>
          <w:sz w:val="24"/>
          <w:highlight w:val="none"/>
          <w:u w:val="none"/>
          <w:lang w:val="en-GB"/>
        </w:rPr>
        <w:t xml:space="preserve">.  </w:t>
      </w:r>
    </w:p>
    <w:p>
      <w:pPr>
        <w:spacing w:after="0"/>
        <w:jc w:val="left"/>
        <w:rPr>
          <w:rFonts w:ascii="Times New Roman" w:hAnsi="Times New Roman"/>
          <w:b w:val="0"/>
          <w:i w:val="0"/>
          <w:strike w:val="0"/>
          <w:vanish w:val="0"/>
          <w:color w:val="auto"/>
          <w:sz w:val="24"/>
          <w:highlight w:val="none"/>
          <w:u w:val="none"/>
          <w:lang w:val="en-GB"/>
        </w:rPr>
      </w:pPr>
    </w:p>
    <w:p>
      <w:pPr>
        <w:spacing w:after="0"/>
        <w:jc w:val="left"/>
        <w:rPr>
          <w:rFonts w:ascii="Times New Roman" w:hAnsi="Times New Roman"/>
          <w:b w:val="0"/>
          <w:i w:val="0"/>
          <w:strike w:val="0"/>
          <w:vanish w:val="0"/>
          <w:color w:val="auto"/>
          <w:sz w:val="24"/>
          <w:highlight w:val="none"/>
          <w:u w:val="none"/>
          <w:lang w:val="en-GB"/>
        </w:rPr>
      </w:pPr>
      <w:r>
        <w:rPr>
          <w:rFonts w:ascii="Times New Roman" w:hAnsi="Times New Roman"/>
          <w:b w:val="0"/>
          <w:i w:val="0"/>
          <w:strike w:val="0"/>
          <w:vanish w:val="0"/>
          <w:color w:val="auto"/>
          <w:sz w:val="24"/>
          <w:highlight w:val="none"/>
          <w:u w:val="none"/>
          <w:lang w:val="en-GB"/>
        </w:rPr>
        <w:t xml:space="preserve">2.  </w:t>
      </w:r>
      <w:r>
        <w:rPr>
          <w:rFonts w:ascii="Times New Roman" w:hAnsi="Times New Roman"/>
          <w:b w:val="1"/>
          <w:i w:val="0"/>
          <w:strike w:val="0"/>
          <w:vanish w:val="0"/>
          <w:color w:val="auto"/>
          <w:sz w:val="24"/>
          <w:highlight w:val="none"/>
          <w:u w:val="none"/>
          <w:lang w:val="en-GB"/>
        </w:rPr>
        <w:t>Self-Directed</w:t>
      </w:r>
      <w:r>
        <w:rPr>
          <w:rFonts w:ascii="Times New Roman" w:hAnsi="Times New Roman"/>
          <w:b w:val="1"/>
          <w:i w:val="0"/>
          <w:strike w:val="0"/>
          <w:vanish w:val="0"/>
          <w:color w:val="auto"/>
          <w:sz w:val="24"/>
          <w:highlight w:val="none"/>
          <w:u w:val="none"/>
          <w:lang w:val="en-GB"/>
        </w:rPr>
        <w:t>/Action Research</w:t>
      </w:r>
      <w:r>
        <w:rPr>
          <w:rFonts w:ascii="Times New Roman" w:hAnsi="Times New Roman"/>
          <w:b w:val="1"/>
          <w:i w:val="0"/>
          <w:strike w:val="0"/>
          <w:vanish w:val="0"/>
          <w:color w:val="auto"/>
          <w:sz w:val="24"/>
          <w:highlight w:val="none"/>
          <w:u w:val="none"/>
          <w:lang w:val="en-GB"/>
        </w:rPr>
        <w:t xml:space="preserve"> Mode</w:t>
      </w:r>
      <w:r>
        <w:rPr>
          <w:rFonts w:ascii="Times New Roman" w:hAnsi="Times New Roman"/>
          <w:b w:val="0"/>
          <w:i w:val="0"/>
          <w:strike w:val="0"/>
          <w:vanish w:val="0"/>
          <w:color w:val="auto"/>
          <w:sz w:val="24"/>
          <w:highlight w:val="none"/>
          <w:u w:val="none"/>
          <w:lang w:val="en-GB"/>
        </w:rPr>
        <w:t>-professional employees will</w:t>
      </w:r>
      <w:r>
        <w:rPr>
          <w:rFonts w:ascii="Times New Roman" w:hAnsi="Times New Roman"/>
          <w:b w:val="0"/>
          <w:i w:val="0"/>
          <w:strike w:val="0"/>
          <w:vanish w:val="0"/>
          <w:color w:val="0000FF"/>
          <w:sz w:val="24"/>
          <w:highlight w:val="none"/>
          <w:u w:val="none"/>
          <w:lang w:val="en-GB"/>
        </w:rPr>
        <w:t xml:space="preserve"> </w:t>
      </w:r>
      <w:r>
        <w:rPr>
          <w:rFonts w:ascii="Times New Roman" w:hAnsi="Times New Roman"/>
          <w:b w:val="0"/>
          <w:i w:val="0"/>
          <w:strike w:val="0"/>
          <w:vanish w:val="0"/>
          <w:color w:val="auto"/>
          <w:sz w:val="24"/>
          <w:highlight w:val="none"/>
          <w:u w:val="none"/>
          <w:lang w:val="en-GB"/>
        </w:rPr>
        <w:t>develop a structured, on-going reflection of a practice-related issue (</w:t>
      </w:r>
      <w:r>
        <w:rPr>
          <w:rFonts w:ascii="Times New Roman" w:hAnsi="Times New Roman"/>
          <w:b w:val="0"/>
          <w:i w:val="0"/>
          <w:strike w:val="0"/>
          <w:vanish w:val="0"/>
          <w:color w:val="auto"/>
          <w:sz w:val="24"/>
          <w:highlight w:val="none"/>
          <w:u w:val="none"/>
          <w:lang w:val="en-GB"/>
        </w:rPr>
        <w:t>Danielson</w:t>
      </w:r>
      <w:r>
        <w:rPr>
          <w:rFonts w:ascii="Times New Roman" w:hAnsi="Times New Roman"/>
          <w:b w:val="0"/>
          <w:i w:val="1"/>
          <w:strike w:val="0"/>
          <w:vanish w:val="0"/>
          <w:color w:val="auto"/>
          <w:sz w:val="24"/>
          <w:highlight w:val="none"/>
          <w:u w:val="none"/>
          <w:lang w:val="en-GB"/>
        </w:rPr>
        <w:t xml:space="preserve"> Framework for Teaching</w:t>
      </w:r>
      <w:r>
        <w:rPr>
          <w:rFonts w:ascii="Times New Roman" w:hAnsi="Times New Roman"/>
          <w:b w:val="0"/>
          <w:i w:val="0"/>
          <w:strike w:val="0"/>
          <w:vanish w:val="0"/>
          <w:color w:val="FF0000"/>
          <w:sz w:val="24"/>
          <w:highlight w:val="none"/>
          <w:u w:val="none"/>
          <w:lang w:val="en-GB"/>
        </w:rPr>
        <w:t xml:space="preserve"> </w:t>
      </w:r>
      <w:r>
        <w:rPr>
          <w:rFonts w:ascii="Times New Roman" w:hAnsi="Times New Roman"/>
          <w:b w:val="0"/>
          <w:i w:val="0"/>
          <w:strike w:val="0"/>
          <w:vanish w:val="0"/>
          <w:color w:val="auto"/>
          <w:sz w:val="24"/>
          <w:highlight w:val="none"/>
          <w:u w:val="none"/>
          <w:lang w:val="en-GB"/>
        </w:rPr>
        <w:t xml:space="preserve">or a PDE approved alternative system).  Professionals may work individually or in small groups, dyads or triads, to complete the action research project.  Meeting notes, resources, data collection tools, </w:t>
      </w:r>
      <w:r>
        <w:rPr>
          <w:rFonts w:ascii="Times New Roman" w:hAnsi="Times New Roman"/>
          <w:b w:val="0"/>
          <w:i w:val="0"/>
          <w:strike w:val="0"/>
          <w:vanish w:val="0"/>
          <w:color w:val="auto"/>
          <w:sz w:val="24"/>
          <w:highlight w:val="none"/>
          <w:u w:val="none"/>
          <w:lang w:val="en-GB"/>
        </w:rPr>
        <w:t>and the results of the reflective sessions should be shared with the principal and used in formative</w:t>
      </w:r>
      <w:r>
        <w:rPr>
          <w:rFonts w:ascii="Times New Roman" w:hAnsi="Times New Roman"/>
          <w:b w:val="0"/>
          <w:i w:val="0"/>
          <w:strike w:val="0"/>
          <w:vanish w:val="0"/>
          <w:color w:val="auto"/>
          <w:sz w:val="24"/>
          <w:highlight w:val="none"/>
          <w:u w:val="none"/>
          <w:lang w:val="en-GB"/>
        </w:rPr>
        <w:t xml:space="preserve"> assessments</w:t>
      </w:r>
      <w:r>
        <w:rPr>
          <w:rFonts w:ascii="Times New Roman" w:hAnsi="Times New Roman"/>
          <w:b w:val="0"/>
          <w:i w:val="0"/>
          <w:strike w:val="0"/>
          <w:vanish w:val="0"/>
          <w:color w:val="auto"/>
          <w:sz w:val="24"/>
          <w:highlight w:val="none"/>
          <w:u w:val="none"/>
          <w:lang w:val="en-GB"/>
        </w:rPr>
        <w:t xml:space="preserve"> and summative </w:t>
      </w:r>
      <w:r>
        <w:rPr>
          <w:rFonts w:ascii="Times New Roman" w:hAnsi="Times New Roman"/>
          <w:b w:val="0"/>
          <w:i w:val="0"/>
          <w:strike w:val="0"/>
          <w:vanish w:val="0"/>
          <w:color w:val="auto"/>
          <w:sz w:val="24"/>
          <w:highlight w:val="none"/>
          <w:u w:val="none"/>
          <w:lang w:val="en-GB"/>
        </w:rPr>
        <w:t>evaluations</w:t>
      </w:r>
      <w:r>
        <w:rPr>
          <w:rFonts w:ascii="Times New Roman" w:hAnsi="Times New Roman"/>
          <w:b w:val="0"/>
          <w:i w:val="0"/>
          <w:strike w:val="0"/>
          <w:vanish w:val="0"/>
          <w:color w:val="auto"/>
          <w:sz w:val="24"/>
          <w:highlight w:val="none"/>
          <w:u w:val="none"/>
          <w:lang w:val="en-GB"/>
        </w:rPr>
        <w:t xml:space="preserve">.  </w:t>
      </w:r>
    </w:p>
    <w:p>
      <w:pPr>
        <w:spacing w:after="0"/>
        <w:jc w:val="left"/>
        <w:rPr>
          <w:rFonts w:ascii="Times New Roman" w:hAnsi="Times New Roman"/>
          <w:b w:val="0"/>
          <w:i w:val="0"/>
          <w:strike w:val="0"/>
          <w:vanish w:val="0"/>
          <w:color w:val="auto"/>
          <w:sz w:val="24"/>
          <w:highlight w:val="none"/>
          <w:u w:val="none"/>
          <w:lang w:val="en-GB"/>
        </w:rPr>
      </w:pPr>
      <w:r>
        <w:rPr>
          <w:rFonts w:ascii="Times New Roman" w:hAnsi="Times New Roman"/>
          <w:b w:val="0"/>
          <w:i w:val="0"/>
          <w:strike w:val="0"/>
          <w:vanish w:val="0"/>
          <w:color w:val="auto"/>
          <w:sz w:val="24"/>
          <w:highlight w:val="none"/>
          <w:u w:val="none"/>
          <w:lang w:val="en-GB"/>
        </w:rPr>
        <w:t xml:space="preserve"> </w:t>
      </w:r>
    </w:p>
    <w:p>
      <w:pPr>
        <w:spacing w:after="0"/>
        <w:jc w:val="left"/>
        <w:rPr>
          <w:rFonts w:ascii="Times New Roman" w:hAnsi="Times New Roman"/>
          <w:b w:val="0"/>
          <w:i w:val="0"/>
          <w:strike w:val="0"/>
          <w:vanish w:val="0"/>
          <w:color w:val="auto"/>
          <w:sz w:val="24"/>
          <w:highlight w:val="none"/>
          <w:u w:val="none"/>
          <w:lang w:val="en-GB"/>
        </w:rPr>
      </w:pPr>
      <w:r>
        <w:rPr>
          <w:rFonts w:ascii="Times New Roman" w:hAnsi="Times New Roman"/>
          <w:b w:val="0"/>
          <w:i w:val="0"/>
          <w:strike w:val="0"/>
          <w:vanish w:val="0"/>
          <w:color w:val="auto"/>
          <w:sz w:val="24"/>
          <w:highlight w:val="none"/>
          <w:u w:val="none"/>
          <w:lang w:val="en-GB"/>
        </w:rPr>
        <w:t xml:space="preserve">3.  </w:t>
      </w:r>
      <w:r>
        <w:rPr>
          <w:rFonts w:ascii="Times New Roman" w:hAnsi="Times New Roman"/>
          <w:b w:val="1"/>
          <w:i w:val="0"/>
          <w:strike w:val="0"/>
          <w:vanish w:val="0"/>
          <w:color w:val="auto"/>
          <w:sz w:val="24"/>
          <w:highlight w:val="none"/>
          <w:u w:val="none"/>
          <w:lang w:val="en-GB"/>
        </w:rPr>
        <w:t>Portfolio</w:t>
      </w:r>
      <w:r>
        <w:rPr>
          <w:rFonts w:ascii="Times New Roman" w:hAnsi="Times New Roman"/>
          <w:b w:val="1"/>
          <w:i w:val="0"/>
          <w:strike w:val="0"/>
          <w:vanish w:val="0"/>
          <w:color w:val="auto"/>
          <w:sz w:val="24"/>
          <w:highlight w:val="none"/>
          <w:u w:val="none"/>
          <w:lang w:val="en-GB"/>
        </w:rPr>
        <w:t xml:space="preserve"> Mode</w:t>
      </w:r>
      <w:r>
        <w:rPr>
          <w:rFonts w:ascii="Times New Roman" w:hAnsi="Times New Roman"/>
          <w:b w:val="1"/>
          <w:i w:val="0"/>
          <w:strike w:val="0"/>
          <w:vanish w:val="0"/>
          <w:color w:val="auto"/>
          <w:sz w:val="24"/>
          <w:highlight w:val="none"/>
          <w:u w:val="none"/>
          <w:lang w:val="en-GB"/>
        </w:rPr>
        <w:t xml:space="preserve"> </w:t>
      </w:r>
      <w:r>
        <w:rPr>
          <w:rFonts w:ascii="Times New Roman" w:hAnsi="Times New Roman"/>
          <w:b w:val="0"/>
          <w:i w:val="0"/>
          <w:strike w:val="0"/>
          <w:vanish w:val="0"/>
          <w:color w:val="auto"/>
          <w:sz w:val="24"/>
          <w:highlight w:val="none"/>
          <w:u w:val="none"/>
          <w:lang w:val="en-GB"/>
        </w:rPr>
        <w:t xml:space="preserve">- professional employees will examine their own practice in relation to the </w:t>
      </w:r>
      <w:r>
        <w:rPr>
          <w:rFonts w:ascii="Times New Roman" w:hAnsi="Times New Roman"/>
          <w:b w:val="0"/>
          <w:i w:val="0"/>
          <w:strike w:val="0"/>
          <w:vanish w:val="0"/>
          <w:color w:val="auto"/>
          <w:sz w:val="24"/>
          <w:highlight w:val="none"/>
          <w:u w:val="none"/>
          <w:lang w:val="en-GB"/>
        </w:rPr>
        <w:t>Danielson</w:t>
      </w:r>
      <w:r>
        <w:rPr>
          <w:rFonts w:ascii="Times New Roman" w:hAnsi="Times New Roman"/>
          <w:b w:val="0"/>
          <w:i w:val="1"/>
          <w:strike w:val="0"/>
          <w:vanish w:val="0"/>
          <w:color w:val="auto"/>
          <w:sz w:val="24"/>
          <w:highlight w:val="none"/>
          <w:u w:val="none"/>
          <w:lang w:val="en-GB"/>
        </w:rPr>
        <w:t xml:space="preserve"> Framework for Teaching</w:t>
      </w:r>
      <w:r>
        <w:rPr>
          <w:rFonts w:ascii="Times New Roman" w:hAnsi="Times New Roman"/>
          <w:b w:val="0"/>
          <w:i w:val="0"/>
          <w:strike w:val="0"/>
          <w:vanish w:val="0"/>
          <w:color w:val="auto"/>
          <w:sz w:val="24"/>
          <w:highlight w:val="none"/>
          <w:u w:val="none"/>
          <w:lang w:val="en-GB"/>
        </w:rPr>
        <w:t xml:space="preserve"> or a PDE approved alternative system</w:t>
      </w:r>
      <w:r>
        <w:rPr>
          <w:rFonts w:ascii="Times New Roman" w:hAnsi="Times New Roman"/>
          <w:b w:val="0"/>
          <w:i w:val="0"/>
          <w:strike w:val="0"/>
          <w:vanish w:val="0"/>
          <w:color w:val="FF0000"/>
          <w:sz w:val="24"/>
          <w:highlight w:val="none"/>
          <w:u w:val="none"/>
          <w:lang w:val="en-GB"/>
        </w:rPr>
        <w:t xml:space="preserve"> </w:t>
      </w:r>
      <w:r>
        <w:rPr>
          <w:rFonts w:ascii="Times New Roman" w:hAnsi="Times New Roman"/>
          <w:b w:val="0"/>
          <w:i w:val="0"/>
          <w:strike w:val="0"/>
          <w:vanish w:val="0"/>
          <w:color w:val="auto"/>
          <w:sz w:val="24"/>
          <w:highlight w:val="none"/>
          <w:u w:val="none"/>
          <w:lang w:val="en-GB"/>
        </w:rPr>
        <w:t>and reflect on their portfolio</w:t>
      </w:r>
      <w:r>
        <w:rPr>
          <w:rFonts w:ascii="Times New Roman" w:hAnsi="Times New Roman"/>
          <w:b w:val="0"/>
          <w:i w:val="0"/>
          <w:strike w:val="0"/>
          <w:vanish w:val="0"/>
          <w:color w:val="FF0000"/>
          <w:sz w:val="24"/>
          <w:highlight w:val="none"/>
          <w:u w:val="none"/>
          <w:lang w:val="en-GB"/>
        </w:rPr>
        <w:t xml:space="preserve"> </w:t>
      </w:r>
      <w:r>
        <w:rPr>
          <w:rFonts w:ascii="Times New Roman" w:hAnsi="Times New Roman"/>
          <w:b w:val="0"/>
          <w:i w:val="0"/>
          <w:strike w:val="0"/>
          <w:vanish w:val="0"/>
          <w:color w:val="auto"/>
          <w:sz w:val="24"/>
          <w:highlight w:val="none"/>
          <w:u w:val="none"/>
          <w:lang w:val="en-GB"/>
        </w:rPr>
        <w:t>in a</w:t>
      </w:r>
      <w:r>
        <w:rPr>
          <w:rFonts w:ascii="Times New Roman" w:hAnsi="Times New Roman"/>
          <w:b w:val="0"/>
          <w:i w:val="0"/>
          <w:strike w:val="0"/>
          <w:vanish w:val="0"/>
          <w:color w:val="FF0000"/>
          <w:sz w:val="24"/>
          <w:highlight w:val="none"/>
          <w:u w:val="none"/>
          <w:lang w:val="en-GB"/>
        </w:rPr>
        <w:t xml:space="preserve"> </w:t>
      </w:r>
      <w:r>
        <w:rPr>
          <w:rFonts w:ascii="Times New Roman" w:hAnsi="Times New Roman"/>
          <w:b w:val="0"/>
          <w:i w:val="0"/>
          <w:strike w:val="0"/>
          <w:vanish w:val="0"/>
          <w:color w:val="auto"/>
          <w:sz w:val="24"/>
          <w:highlight w:val="none"/>
          <w:u w:val="none"/>
          <w:lang w:val="en-GB"/>
        </w:rPr>
        <w:t xml:space="preserve">written report and/or documented discussions with colleagues.  Portfolios may be developed according to criteria established </w:t>
      </w:r>
      <w:r>
        <w:rPr>
          <w:rFonts w:ascii="Times New Roman" w:hAnsi="Times New Roman"/>
          <w:b w:val="0"/>
          <w:i w:val="0"/>
          <w:strike w:val="0"/>
          <w:vanish w:val="0"/>
          <w:color w:val="auto"/>
          <w:sz w:val="24"/>
          <w:highlight w:val="none"/>
          <w:u w:val="none"/>
          <w:lang w:val="en-GB"/>
        </w:rPr>
        <w:t xml:space="preserve">collaboratively </w:t>
      </w:r>
      <w:r>
        <w:rPr>
          <w:rFonts w:ascii="Times New Roman" w:hAnsi="Times New Roman"/>
          <w:b w:val="0"/>
          <w:i w:val="0"/>
          <w:strike w:val="0"/>
          <w:vanish w:val="0"/>
          <w:color w:val="auto"/>
          <w:sz w:val="24"/>
          <w:highlight w:val="none"/>
          <w:u w:val="none"/>
          <w:lang w:val="en-GB"/>
        </w:rPr>
        <w:t xml:space="preserve">by </w:t>
      </w:r>
      <w:r>
        <w:rPr>
          <w:rFonts w:ascii="Times New Roman" w:hAnsi="Times New Roman"/>
          <w:b w:val="0"/>
          <w:i w:val="0"/>
          <w:strike w:val="0"/>
          <w:vanish w:val="0"/>
          <w:color w:val="auto"/>
          <w:sz w:val="24"/>
          <w:highlight w:val="none"/>
          <w:u w:val="none"/>
          <w:lang w:val="en-GB"/>
        </w:rPr>
        <w:t>the administrator and the teacher based upon their interests or needs. Resources, data collection tools, and the results of the reflective sessions should be shared with the principal and used in formative</w:t>
      </w:r>
      <w:r>
        <w:rPr>
          <w:rFonts w:ascii="Times New Roman" w:hAnsi="Times New Roman"/>
          <w:b w:val="0"/>
          <w:i w:val="0"/>
          <w:strike w:val="0"/>
          <w:vanish w:val="0"/>
          <w:color w:val="auto"/>
          <w:sz w:val="24"/>
          <w:highlight w:val="none"/>
          <w:u w:val="none"/>
          <w:lang w:val="en-GB"/>
        </w:rPr>
        <w:t xml:space="preserve"> assessments</w:t>
      </w:r>
      <w:r>
        <w:rPr>
          <w:rFonts w:ascii="Times New Roman" w:hAnsi="Times New Roman"/>
          <w:b w:val="0"/>
          <w:i w:val="0"/>
          <w:strike w:val="0"/>
          <w:vanish w:val="0"/>
          <w:color w:val="auto"/>
          <w:sz w:val="24"/>
          <w:highlight w:val="none"/>
          <w:u w:val="none"/>
          <w:lang w:val="en-GB"/>
        </w:rPr>
        <w:t xml:space="preserve"> and summative </w:t>
      </w:r>
      <w:r>
        <w:rPr>
          <w:rFonts w:ascii="Times New Roman" w:hAnsi="Times New Roman"/>
          <w:b w:val="0"/>
          <w:i w:val="0"/>
          <w:strike w:val="0"/>
          <w:vanish w:val="0"/>
          <w:color w:val="auto"/>
          <w:sz w:val="24"/>
          <w:highlight w:val="none"/>
          <w:u w:val="none"/>
          <w:lang w:val="en-GB"/>
        </w:rPr>
        <w:t>evaluations</w:t>
      </w:r>
      <w:r>
        <w:rPr>
          <w:rFonts w:ascii="Times New Roman" w:hAnsi="Times New Roman"/>
          <w:b w:val="0"/>
          <w:i w:val="0"/>
          <w:strike w:val="0"/>
          <w:vanish w:val="0"/>
          <w:color w:val="auto"/>
          <w:sz w:val="24"/>
          <w:highlight w:val="none"/>
          <w:u w:val="none"/>
          <w:lang w:val="en-GB"/>
        </w:rPr>
        <w:t xml:space="preserve">.  </w:t>
      </w:r>
    </w:p>
    <w:p>
      <w:pPr>
        <w:spacing w:after="0"/>
        <w:jc w:val="left"/>
        <w:rPr>
          <w:rFonts w:ascii="Times New Roman" w:hAnsi="Times New Roman"/>
          <w:b w:val="0"/>
          <w:i w:val="0"/>
          <w:strike w:val="0"/>
          <w:vanish w:val="0"/>
          <w:color w:val="auto"/>
          <w:sz w:val="24"/>
          <w:highlight w:val="none"/>
          <w:u w:val="none"/>
          <w:lang w:val="en-GB"/>
        </w:rPr>
      </w:pPr>
    </w:p>
    <w:p>
      <w:pPr>
        <w:spacing w:after="0"/>
        <w:jc w:val="left"/>
        <w:rPr>
          <w:rFonts w:ascii="Times New Roman" w:hAnsi="Times New Roman"/>
          <w:b w:val="0"/>
          <w:i w:val="0"/>
          <w:strike w:val="0"/>
          <w:vanish w:val="0"/>
          <w:color w:val="auto"/>
          <w:sz w:val="24"/>
          <w:highlight w:val="none"/>
          <w:u w:val="none"/>
          <w:lang w:val="en-GB"/>
        </w:rPr>
      </w:pPr>
      <w:r>
        <w:rPr>
          <w:rFonts w:ascii="Times New Roman" w:hAnsi="Times New Roman"/>
          <w:b w:val="0"/>
          <w:i w:val="0"/>
          <w:strike w:val="0"/>
          <w:vanish w:val="0"/>
          <w:color w:val="auto"/>
          <w:sz w:val="24"/>
          <w:highlight w:val="none"/>
          <w:u w:val="none"/>
          <w:lang w:val="en-GB"/>
        </w:rPr>
        <w:t>*Book/research reviews are unacceptable for a separate Differentiated Supervision mode; however, they may be used to develop the research for an action plan.</w:t>
      </w:r>
    </w:p>
    <w:p>
      <w:pPr>
        <w:spacing w:after="0"/>
        <w:jc w:val="left"/>
        <w:rPr>
          <w:rFonts w:ascii="Times New Roman" w:hAnsi="Times New Roman"/>
          <w:b w:val="0"/>
          <w:i w:val="0"/>
          <w:strike w:val="0"/>
          <w:vanish w:val="0"/>
          <w:color w:val="auto"/>
          <w:sz w:val="24"/>
          <w:highlight w:val="none"/>
          <w:u w:val="none"/>
          <w:lang w:val="en-GB"/>
        </w:rPr>
      </w:pPr>
    </w:p>
    <w:p>
      <w:pPr>
        <w:spacing w:after="0"/>
        <w:jc w:val="left"/>
        <w:rPr>
          <w:rFonts w:ascii="Times New Roman" w:hAnsi="Times New Roman"/>
          <w:b w:val="0"/>
          <w:i w:val="0"/>
          <w:strike w:val="0"/>
          <w:vanish w:val="0"/>
          <w:color w:val="auto"/>
          <w:sz w:val="24"/>
          <w:highlight w:val="none"/>
          <w:u w:val="none"/>
          <w:lang w:val="en-GB"/>
        </w:rPr>
      </w:pPr>
      <w:r>
        <w:rPr>
          <w:rFonts w:ascii="Times New Roman" w:hAnsi="Times New Roman"/>
          <w:b w:val="0"/>
          <w:i w:val="0"/>
          <w:strike w:val="0"/>
          <w:vanish w:val="0"/>
          <w:color w:val="auto"/>
          <w:sz w:val="24"/>
          <w:highlight w:val="none"/>
          <w:u w:val="none"/>
          <w:lang w:val="en-GB"/>
        </w:rPr>
        <w:t xml:space="preserve">  </w:t>
      </w:r>
    </w:p>
    <w:p>
      <w:pPr>
        <w:rPr>
          <w:sz w:val="24"/>
          <w:lang w:val="en-GB"/>
        </w:rPr>
      </w:pPr>
      <w:r>
        <w:rPr>
          <w:rFonts w:ascii="Times New Roman" w:hAnsi="Times New Roman"/>
          <w:b w:val="0"/>
          <w:i w:val="0"/>
          <w:strike w:val="0"/>
          <w:vanish w:val="0"/>
          <w:color w:val="auto"/>
          <w:sz w:val="24"/>
          <w:highlight w:val="none"/>
          <w:u w:val="none"/>
          <w:lang w:val="en-GB"/>
        </w:rPr>
        <w:t> </w:t>
      </w:r>
    </w:p>
    <w:sectPr>
      <w:type w:val="nextPage"/>
      <w:pgSz w:h="16840" w:orient="portrait" w:w="11900"/>
      <w:pgMar w:bottom="1440" w:footer="708" w:gutter="0" w:header="708" w:left="1800" w:right="1800" w:top="1440"/>
      <w:cols w:equalWidth="1" w:num="0" w:sep="1" w:space="708"/>
      <w:docGrid w:charSpace="0" w:linePitch="0" w:type="default"/>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w14="http://schemas.microsoft.com/office/word/2010/wordml" xmlns:mc="http://schemas.openxmlformats.org/markup-compatibility/2006" xmlns:sl="http://schemas.openxmlformats.org/schemaLibrary/2006/main" xmlns:m="http://schemas.openxmlformats.org/officeDocument/2006/math" xmlns:o="urn:schemas-microsoft-com:office:office" xmlns:s="http://schemas.openxmlformats.org/officeDocument/2006/sharedTypes" xmlns:r="http://schemas.openxmlformats.org/officeDocument/2006/relationships" xmlns:w="http://schemas.openxmlformats.org/wordprocessingml/2006/main" xmlns:v="urn:schemas-microsoft-com:vml" xmlns:wp14="http://schemas.microsoft.com/office/word/2010/wordprocessingDrawing" xmlns:wp="http://schemas.openxmlformats.org/drawingml/2006/wordprocessingDrawing">
  <w:zoom w:percent="100"/>
  <w:embedSystemFonts w:val="1"/>
  <w:doNotTrackMoves w:val="1"/>
  <w:defaultTabStop w:val="720"/>
  <w:drawingGridHorizontalSpacing w:val="360"/>
  <w:drawingGridVerticalSpacing w:val="360"/>
  <w:displayHorizontalDrawingGridEvery w:val="0"/>
  <w:displayVerticalDrawingGridEvery w:val="0"/>
  <w:characterSpacingControl w:val="doNotCompress"/>
  <w:savePreviewPicture w:val="1"/>
  <w:compat>
    <w:doNotAutofitConstrainedTables/>
    <w:doNotVertAlignCellWithSp/>
    <w:doNotBreakConstrainedForcedTable/>
    <w:useAnsiKerningPairs/>
    <w:cachedColBalance/>
    <w:splitPgBreakAndParaMark/>
  </w:compat>
  <w:rsids>
    <w:rsidRoot w:val="008158DC"/>
    <w:rsid w:val="008158DC"/>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standalone="yes" ?><Relationships xmlns="http://schemas.openxmlformats.org/package/2006/relationships"><Relationship Id="rId4" Target="fontTable.xml" Type="http://schemas.openxmlformats.org/officeDocument/2006/relationships/fontTable"></Relationship><Relationship Id="rId1" Target="styles.xml" Type="http://schemas.openxmlformats.org/officeDocument/2006/relationships/styles"></Relationship><Relationship Id="rId3" Target="webSettings.xml" Type="http://schemas.openxmlformats.org/officeDocument/2006/relationships/webSettings"></Relationship><Relationship Id="rId5" Target="theme/theme1.xml" Type="http://schemas.openxmlformats.org/officeDocument/2006/relationships/theme"></Relationship><Relationship Id="rId6" Target="settings.xml" Type="http://schemas.openxmlformats.org/officeDocument/2006/relationships/settings"></Relationshi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5642</Characters>
  <Application>Microsoft Macintosh Word</Application>
  <DocSecurity>0</DocSecurity>
  <Lines>1</Lines>
  <Paragraphs>1</Paragraphs>
  <ScaleCrop>false</ScaleCrop>
  <LinksUpToDate>false</LinksUpToDate>
  <CharactersWithSpaces>6608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2009-06-01T11:53:00Z</dcterms:created>
  <dcterms:modified xsi:type="dcterms:W3CDTF">2009-06-01T11:54:00Z</dcterms:modified>
</cp:coreProperties>
</file>